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2" w:rsidRDefault="00177A22" w:rsidP="00177A2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Доклад руководителя физической культуры Бибаева Василия Николаевича на тему: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   </w:t>
      </w:r>
      <w:r w:rsidRPr="00177A22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Структура и содержание учебных занятий со студентами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center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специальной медицинской группы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Для решения задач, обеспечиваемых процессом физического воспитания, существует ряд классификаций, каждая из которых различает физические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упражнения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по какому – либо одному признаку. Ниже обсуждаются лишь те классификации, которыми важно пользоваться в физическом воспитании студентов, отнесенных по состоянию здоровья к специальным медицинским группам (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см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. табл.1.2.).</w:t>
      </w:r>
    </w:p>
    <w:tbl>
      <w:tblPr>
        <w:tblpPr w:leftFromText="180" w:rightFromText="180" w:vertAnchor="text" w:horzAnchor="margin" w:tblpXSpec="center" w:tblpY="1292"/>
        <w:tblW w:w="126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1"/>
        <w:gridCol w:w="4201"/>
        <w:gridCol w:w="4203"/>
      </w:tblGrid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Принцип классификации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Группы </w:t>
            </w:r>
            <w:proofErr w:type="gramStart"/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физических</w:t>
            </w:r>
            <w:proofErr w:type="gramEnd"/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упражнений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Основные подгруппы физических упражнений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анатомо-топографическому признаку.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мышц лица и шеи.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жевательных, мимических мышц и мышц шеи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плечевого пояса и верхних конечностей.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дельтовидных мышц, двух- и трехглавой мышц, мышц предплечья и кисти.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мышц туловища.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прямой мышцы живота, трапециевидных мышц, косых мышц живота, мышц позвоночного столба.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тазового пояса и нижних конечностей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Для ягодичных мышц, четырехглавой мышц бедра, икроножной мышцы, группы передних мышц колени, мышц стопы.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характеру развиваемых усилий.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Динамические.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Статистические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 дальнейшей детализацией.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характеру мышечной деятельности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Циклические.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Ациклические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То же.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особенностям энергетических процессов, обеспечивающих мышечную деятельность.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Аэробные.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Анаэробные.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Смешанные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«  »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rHeight w:val="885"/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относительной мощности работы в циклических упражнениях.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Умеренной мощности.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Предельная длительность более 30 – 40 мин.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rHeight w:val="810"/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Большой мощности.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От 3-5 до 30 – 40 мин.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proofErr w:type="spellStart"/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Субмаксимальной</w:t>
            </w:r>
            <w:proofErr w:type="spellEnd"/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мощности.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35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От 20 – 30 с до 3 – 5 мин.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Максимальной мощности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Не более 20 – 30 с.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 </w:t>
            </w:r>
          </w:p>
        </w:tc>
      </w:tr>
      <w:tr w:rsidR="00177A22" w:rsidRPr="00177A22" w:rsidTr="00177A22">
        <w:trPr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По развиваемым качествам.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На силу, быстроту (скорость), выносливость, ловкость.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 дальнейшей детализацией.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rHeight w:val="645"/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использованию дополнительных средств.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Без предметов, с предметами, на снарядах, с тренажерами.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То же.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177A22" w:rsidRPr="00177A22" w:rsidTr="00177A22">
        <w:trPr>
          <w:trHeight w:val="630"/>
          <w:tblCellSpacing w:w="0" w:type="dxa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По принадлежности к определенному виду спорта.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Из акробатики, баскетбола и т. д.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«  »</w:t>
            </w:r>
          </w:p>
          <w:p w:rsidR="00177A22" w:rsidRPr="00177A22" w:rsidRDefault="00177A22" w:rsidP="00177A22">
            <w:pPr>
              <w:shd w:val="clear" w:color="auto" w:fill="FFFFFF"/>
              <w:spacing w:after="0" w:line="264" w:lineRule="atLeast"/>
              <w:ind w:right="14" w:firstLine="426"/>
              <w:jc w:val="center"/>
              <w:rPr>
                <w:rFonts w:ascii="Palatino Linotype" w:eastAsia="Times New Roman" w:hAnsi="Palatino Linotype" w:cs="Times New Roman"/>
                <w:color w:val="444444"/>
                <w:sz w:val="19"/>
                <w:szCs w:val="19"/>
              </w:rPr>
            </w:pPr>
            <w:r w:rsidRPr="00177A22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</w:tbl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Рекомендуется использовать упражнения для всех мышечных групп, причем часто возникает необходимость специального усиления воздействия на одну или несколько групп мышц. Как правило, такая необходимость является следствием слабости определенных мышц в результате перенесенного заболевания или нарушения развития [2].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Программный материал для студентов с отклонениями в состоянии здоровья включает гимнастические упражнения, подвижные игры, элементы спортивных игр, легкую атлетику, лыжную подготовку и плавание. Обучение физическим упражнениям ведется с учетом возрастных особенностей занимающихся, состояния их здоровья.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Для укрепления мышц и исправления нарушений осанки у студентов необходимо включать в учебный процесс элементы корригирующей гимнастики, упражнения для профилактики плоскостопия.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Следует добиваться правильного усвоения студентами основных упражнений и особенно правильного сочетания движений с дыханием. Поэтому темп выполнения упражнений на первых занятиях должен быть медленным. Особого внимания требует методика проведения игр - необходимо помнить, что игра должна быть закончена за 7-10 минут до окончания занятия. Повышение эмоционального состояния может вызвать незаметное утомление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занимающихся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, поэтому своевременное окончание игры это предупреждает.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Одним из критериев правильности дозировки физической нагрузки и проведения игры служит восстановительный период частоты сердечных сокращений, который должен быть не более 5-7 минут.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Тщательного продумывания требуют занятия лыжной подготовки. Перед началом занятий студенты должны пройти дополнительный медосмотр. На каждом занятии, не реже трех раз, преподавателю необходимо определять частоту сердечных сокращений.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180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center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Таблица 1.2. Классификация физических упражнений, используемых в занятиях физическим воспитанием студентов специальных групп (по [2])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180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Структура занятия – это взаимосвязанное и последовательное расположение во времени всех элементов содержания занятия. Все указанные части занятия являются строго обязательными и располагаются всегда в указанной последовательности. Выделение этих частей не является произвольным, а обусловлено очень важными и объективно существующими физиологическими, психологическими и педагогическими закономерностями. Основными из них являются биологические закономерности, определяющие 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lastRenderedPageBreak/>
        <w:t>логику развертывания учебно-воспитательного процесса. В результате реализации такой структуры обеспечивается: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- строгое постепенное и последовательное включение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занимающихся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в активную познавательную и двигательную деятельность;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достижение и поддержание должного уровня работоспособности в процессе основной деятельности;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последовательное решение намеченных в данном занятии образовательных, развивающих и воспитательных задач;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- оптимальное выравнивание функционального состояния организма после нагрузок, обеспечение хорошего </w:t>
      </w:r>
      <w:proofErr w:type="spell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послерабочего</w:t>
      </w:r>
      <w:proofErr w:type="spell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состояния организма, настройка на успешную последовательную деятельность и студентов.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Время, отводимое на отдельные части занятия, и их конкретное содержание могут быть весьма изменчивыми, так как зависят от многих факторов: возрастных и половых особенностей занимающихся, конкретных задач занятия, специфики используемых упражнений, уровня подготовленности и особенностей состояния занимающихся, внешних условий работы и т.д.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Необходимо помнить, что, решая свои частные задачи, каждая из частей должна служить наиболее эффективному достижению конечного результата занятия в целом, хотя каждая из них отличается своими относительно постоянными и сугубо специфическими чертами [13.,14].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В настоящее время в отечественной системе физического воспитания занятия физической культурой для студентов специальной медицинской группы принято делить на три части.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>1. Подготовительная часть занятия.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t> Задачами являются начальная организация, ознакомление с намеченным содержанием занятия, создание необходимой психологической установки, а также подсчет пульса и дыхания самими студентами, опрос студентов о самочувствии, создают предпосылки для основной учебно-воспитательной работы, подготавливая организм к предстоящим нагрузкам в основной части занятия.</w:t>
      </w:r>
      <w:r w:rsidRPr="00177A22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t>Служит эмоциональной настройкой.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В основном эта часть занятия имеет вспомогательное значение. Вместе с тем следует помнить, что в этой части занятия могут решаться и относительно самостоятельные задачи, например, закрепление навыков строя, формирование навыков правильной осанки, содействует гармоническому укреплению мышечно-связочного аппарата др. однако решение этих задач должно осуществляться не в ущерб основной специфической функции: постепенному введению занимающихся в основную работу [1.,14].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В подготовительной части выполняются дыхательные и </w:t>
      </w:r>
      <w:proofErr w:type="spell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общеразвивающие</w:t>
      </w:r>
      <w:proofErr w:type="spell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упражнения, каждое из которых выполняется по 5-6 и далее по 8-12 раз. Выполняются различные упражнения с изменением ритма, простейшие задания по координации движений, ходьба, бег. Продолжительность ее зависит от этапа подготовки. В подготовительном периоде учебного года она длиннее, в основном – короче [1].</w:t>
      </w:r>
    </w:p>
    <w:p w:rsidR="00177A22" w:rsidRPr="00177A22" w:rsidRDefault="00177A22" w:rsidP="00177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2.</w:t>
      </w:r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 xml:space="preserve">Основная часть </w:t>
      </w:r>
      <w:proofErr w:type="spellStart"/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>занятия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>.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t>Э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та</w:t>
      </w:r>
      <w:proofErr w:type="spell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часть занятия выполняет главную функцию, так как именно в ней решаются все основные задачи каждого занятия и физического воспитания в целом.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i/>
          <w:iCs/>
          <w:color w:val="444444"/>
          <w:sz w:val="24"/>
          <w:szCs w:val="24"/>
        </w:rPr>
        <w:t>Специфическими задачами основной части занятия являются: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b/>
          <w:bCs/>
          <w:color w:val="444444"/>
          <w:sz w:val="24"/>
          <w:szCs w:val="24"/>
        </w:rPr>
        <w:t>- 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t>приобретение знаний, двигательных умений и навыков, предусмотренных планом данного занятия;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усвоение знаний, умений и навыков самостоятельных занятий физическими упражнениями;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lastRenderedPageBreak/>
        <w:t>- содействие развитию основных физических качеств, которые должны обеспечить успешное усвоение двигательных действий и разностороннее гармоническое физическое развитие;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усвоение разнообразных двигательных действий;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- содействие всестороннему воспитанию личности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занимающихся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содействие повышению уровня спортивных достижений занимающихся;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закаливание организма, формирование и закрепление навыков правильной осанки;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284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совершенствование навыков профессионально – прикладного характера и др.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Перечисленные задачи и определяют особенности построения и проведения основной части занятия, которая может иметь относительно простую структуру – когда содержание однородно, например, подвижная игра, а также сложную, состоящую из нескольких </w:t>
      </w:r>
      <w:proofErr w:type="spell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подчастей</w:t>
      </w:r>
      <w:proofErr w:type="spellEnd"/>
      <w:r w:rsidRPr="00177A22">
        <w:rPr>
          <w:rFonts w:ascii="Arial" w:eastAsia="Times New Roman" w:hAnsi="Arial" w:cs="Arial"/>
          <w:color w:val="444444"/>
          <w:sz w:val="24"/>
          <w:szCs w:val="24"/>
        </w:rPr>
        <w:t>, число которых определяется количеством основных видов деятельности, включенных в занятие. Например, упражнения с отягощениями, бег и т.д.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В основной части должен быть обеспечен достаточно высокий уровень физической нагрузки, что достигается путем оптимальной интенсивности и необходимым количеством повторений упражнения. Несоблюдение этих условий делает все занятие малоэффективным. [14]. В этой части рекомендуется выполнять упражнения на гармоничное, общее развитие и специальное развитие </w:t>
      </w:r>
      <w:proofErr w:type="spellStart"/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сердечно-сосудистой</w:t>
      </w:r>
      <w:proofErr w:type="spellEnd"/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и дыхательных систем организма. В начале основной части целесообразно использовать упражнения на равновесие на снарядах, отдельные элементы легкой атлетики. Опыт показывает, что даже на малоподвижную игру организм студента реагирует резким учащением пульса, повышением АД и медленным возвращением к норме. Поэтому играм необходимо уделять особое внимание. После них обязательны медленная ходьба, дыхательные упражнения, отдых не менее одной минуты. В занятие включают паузы для отдыха по 10-12 секунд [1].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 xml:space="preserve">3. Заключительная </w:t>
      </w:r>
      <w:proofErr w:type="spellStart"/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>часть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  <w:u w:val="single"/>
        </w:rPr>
        <w:t>.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t>В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ыполняет</w:t>
      </w:r>
      <w:proofErr w:type="spell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функции физиологически оправданного завершения занятия, а также создания предпосылок для нормальной последующей деятельности. Наиболее характерными задачами этой части занятия являются: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снижение возбуждения сердечно – сосудистой, дыхательной и нервной систем;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расслабление напряженно работавших мышц;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формирование и укрепление навыков правильной осанки;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- приведение к оптимальному уровню эмоционального состояния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занимающихся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- краткий разбор, подведение итогов занятия [14].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Выполняются ходьба, упражнения на расслабление, дыхательные упражнения. Определяется частота пульса, дается домашнее задание[1].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Обучая двигательным навыкам, преподаватель должен рассказывать о необходимости соблюдения режима дня, закаливании, правильном дыхании, влиянии физической культуры и спорта на здоровье, прививать гигиенические навыки, учить правилам самоконтроля.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>Содержание занятий составляет комплекс всех упражнений по специальной программе. В отличие от обычного урока для основной группы продолжительность подготовительной и заключительной частей увеличивается.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На занятиях со студентами применяются упражнения на формирование осанки, висы, упоры, упражнения в равновесии, элементы художественной гимнастики, строго дозированные ходьба, бег, подвижные игры и элементы спортивных игр, а также упражнения с отягощением, масса которого не </w:t>
      </w:r>
      <w:r w:rsidRPr="00177A22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превышает 1-2 кг.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Чтобы разнообразить занятия и стимулировать студентов к активности необходимо в полном объеме использовать всю материальную базу, т.е. использовать различный инвентарь (обручи, скакалки, гантели и т.д. (см. приложение).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Целесообразно занятия проводить на открытом воздухе, на площадках, стадионе, в парках. При этом строго соблюдается соответствие спортивной формы погоде для предупреждения переохлаждения или перегревания студентов. В прохладную погоду вводную, подготовительную и заключительную часть занятия можно проводить в помещении.</w:t>
      </w:r>
    </w:p>
    <w:p w:rsidR="00177A22" w:rsidRPr="00177A22" w:rsidRDefault="00177A22" w:rsidP="00177A22">
      <w:pPr>
        <w:shd w:val="clear" w:color="auto" w:fill="FFFFFF"/>
        <w:spacing w:after="0" w:line="240" w:lineRule="auto"/>
        <w:ind w:firstLine="180"/>
        <w:jc w:val="both"/>
        <w:rPr>
          <w:rFonts w:ascii="Palatino Linotype" w:eastAsia="Times New Roman" w:hAnsi="Palatino Linotype" w:cs="Times New Roman"/>
          <w:color w:val="444444"/>
          <w:sz w:val="19"/>
          <w:szCs w:val="19"/>
        </w:rPr>
      </w:pPr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Преподаватель физкультуры обязан осуществлять систематический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 w:rsidRPr="00177A22">
        <w:rPr>
          <w:rFonts w:ascii="Arial" w:eastAsia="Times New Roman" w:hAnsi="Arial" w:cs="Arial"/>
          <w:color w:val="444444"/>
          <w:sz w:val="24"/>
          <w:szCs w:val="24"/>
        </w:rPr>
        <w:t xml:space="preserve"> состоянием здоровья и уровнем физической подготовленности студентов, оценивать качество выполнения упражнений, входящих в учебную программу, с первых занятий добиваться их правильного освоения, сочетания движений с дыханием, регулировать нагрузку правильной дозировкой учебных заданий. </w:t>
      </w:r>
      <w:proofErr w:type="gramStart"/>
      <w:r w:rsidRPr="00177A22">
        <w:rPr>
          <w:rFonts w:ascii="Arial" w:eastAsia="Times New Roman" w:hAnsi="Arial" w:cs="Arial"/>
          <w:color w:val="444444"/>
          <w:sz w:val="24"/>
          <w:szCs w:val="24"/>
        </w:rPr>
        <w:t>Студентам с ослабленным здоровьем, кроме занятий физкультуры, рекомендуется заниматься гимнастикой до занятий, играми и физическими упражнениями во вне учебное время, принимать участие в физкультурных праздниках, днях здоровья, других физкультурно-оздоровительных мероприятиях, за исключением спортивных соревнований [1]</w:t>
      </w:r>
      <w:proofErr w:type="gramEnd"/>
    </w:p>
    <w:p w:rsidR="00C31F28" w:rsidRDefault="00C31F28"/>
    <w:sectPr w:rsidR="00C31F28" w:rsidSect="00C1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9E4"/>
    <w:multiLevelType w:val="multilevel"/>
    <w:tmpl w:val="46D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C64"/>
    <w:rsid w:val="00103C64"/>
    <w:rsid w:val="00177A22"/>
    <w:rsid w:val="00C148C0"/>
    <w:rsid w:val="00C3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A22"/>
    <w:rPr>
      <w:b/>
      <w:bCs/>
    </w:rPr>
  </w:style>
  <w:style w:type="character" w:styleId="a5">
    <w:name w:val="Emphasis"/>
    <w:basedOn w:val="a0"/>
    <w:uiPriority w:val="20"/>
    <w:qFormat/>
    <w:rsid w:val="00177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2021-11-02T14:18:00Z</dcterms:created>
  <dcterms:modified xsi:type="dcterms:W3CDTF">2021-11-02T14:25:00Z</dcterms:modified>
</cp:coreProperties>
</file>